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566A" w:rsidRPr="00CF35A3" w:rsidRDefault="0072566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1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5600"/>
        <w:gridCol w:w="2790"/>
      </w:tblGrid>
      <w:tr w:rsidR="00D65E1C" w:rsidRPr="00CF35A3" w:rsidTr="00B62B5E">
        <w:trPr>
          <w:trHeight w:val="987"/>
        </w:trPr>
        <w:tc>
          <w:tcPr>
            <w:tcW w:w="111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B5E" w:rsidRPr="00CF35A3" w:rsidRDefault="008C1477" w:rsidP="00D65E1C">
            <w:pPr>
              <w:widowControl w:val="0"/>
              <w:spacing w:line="240" w:lineRule="auto"/>
              <w:jc w:val="center"/>
              <w:rPr>
                <w:rFonts w:asciiTheme="minorHAnsi" w:eastAsia="Raleway" w:hAnsiTheme="minorHAnsi" w:cstheme="minorHAnsi"/>
                <w:b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 xml:space="preserve">SLA’s </w:t>
            </w:r>
            <w:r w:rsidR="00D65E1C"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 xml:space="preserve">Advocacy Action </w:t>
            </w:r>
            <w:r w:rsidR="00CF35A3"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>Template</w:t>
            </w:r>
            <w:r w:rsidR="00B62B5E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 xml:space="preserve"> (Sample working schools)</w:t>
            </w:r>
          </w:p>
          <w:p w:rsidR="00CB5C0E" w:rsidRPr="00B62B5E" w:rsidRDefault="00B62B5E" w:rsidP="00CF35A3">
            <w:pPr>
              <w:widowControl w:val="0"/>
              <w:spacing w:line="240" w:lineRule="auto"/>
              <w:jc w:val="center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B62B5E">
              <w:rPr>
                <w:rFonts w:asciiTheme="minorHAnsi" w:eastAsia="Raleway" w:hAnsiTheme="minorHAnsi" w:cstheme="minorHAnsi"/>
                <w:color w:val="FF0000"/>
                <w:sz w:val="24"/>
                <w:szCs w:val="24"/>
              </w:rPr>
              <w:t>Advocacy: Planned, deliberate sustained effort to develop understanding and support incrementally over time (Haycock 2006)</w:t>
            </w:r>
          </w:p>
        </w:tc>
      </w:tr>
      <w:tr w:rsidR="00CF35A3" w:rsidRPr="00CF35A3" w:rsidTr="009919C2">
        <w:trPr>
          <w:trHeight w:val="420"/>
        </w:trPr>
        <w:tc>
          <w:tcPr>
            <w:tcW w:w="111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A3" w:rsidRPr="00CF35A3" w:rsidRDefault="00CF35A3" w:rsidP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b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 xml:space="preserve">Intended Audience: </w:t>
            </w:r>
          </w:p>
          <w:p w:rsidR="00CF35A3" w:rsidRPr="00CF35A3" w:rsidRDefault="00CF35A3" w:rsidP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 xml:space="preserve">Key Concept: </w:t>
            </w:r>
            <w:r w:rsidRPr="00B62B5E">
              <w:rPr>
                <w:rFonts w:asciiTheme="minorHAnsi" w:eastAsia="Raleway" w:hAnsiTheme="minorHAnsi" w:cstheme="minorHAnsi"/>
                <w:color w:val="FF0000"/>
                <w:sz w:val="24"/>
                <w:szCs w:val="24"/>
              </w:rPr>
              <w:t xml:space="preserve">There is no </w:t>
            </w:r>
            <w:proofErr w:type="gramStart"/>
            <w:r w:rsidRPr="00B62B5E">
              <w:rPr>
                <w:rFonts w:asciiTheme="minorHAnsi" w:eastAsia="Raleway" w:hAnsiTheme="minorHAnsi" w:cstheme="minorHAnsi"/>
                <w:color w:val="FF0000"/>
                <w:sz w:val="24"/>
                <w:szCs w:val="24"/>
              </w:rPr>
              <w:t>general public</w:t>
            </w:r>
            <w:proofErr w:type="gramEnd"/>
          </w:p>
        </w:tc>
      </w:tr>
      <w:tr w:rsidR="0072566A" w:rsidRPr="00CF35A3" w:rsidTr="009919C2">
        <w:trPr>
          <w:trHeight w:val="420"/>
        </w:trPr>
        <w:tc>
          <w:tcPr>
            <w:tcW w:w="111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D65E1C" w:rsidP="003A056D">
            <w:pPr>
              <w:widowControl w:val="0"/>
              <w:spacing w:line="240" w:lineRule="auto"/>
              <w:rPr>
                <w:rFonts w:asciiTheme="minorHAnsi" w:eastAsia="Georgia" w:hAnsiTheme="minorHAnsi" w:cstheme="minorHAnsi"/>
                <w:b/>
                <w:sz w:val="24"/>
                <w:szCs w:val="24"/>
                <w:u w:val="single"/>
              </w:rPr>
            </w:pPr>
            <w:r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>Before the Meeting</w:t>
            </w:r>
          </w:p>
        </w:tc>
      </w:tr>
      <w:tr w:rsidR="0072566A" w:rsidRPr="00CF35A3" w:rsidTr="00CF35A3">
        <w:trPr>
          <w:trHeight w:val="582"/>
        </w:trPr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Objectives</w:t>
            </w: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112" w:rsidRDefault="00F40112" w:rsidP="00F40112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>Common agenda</w:t>
            </w:r>
          </w:p>
          <w:p w:rsidR="0072566A" w:rsidRPr="00F40112" w:rsidRDefault="00F40112" w:rsidP="00F40112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Develop closer ties with school board by demonstrating connection between library summer learning opportunities and student learning.</w:t>
            </w:r>
          </w:p>
          <w:p w:rsidR="00F40112" w:rsidRDefault="00F40112" w:rsidP="00F40112">
            <w:pPr>
              <w:pStyle w:val="ListParagraph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Open the door to more discussion and possibly partnership – data sharing</w:t>
            </w:r>
          </w:p>
          <w:p w:rsidR="00F40112" w:rsidRPr="00F40112" w:rsidRDefault="00F40112" w:rsidP="00F40112">
            <w:pPr>
              <w:pStyle w:val="ListParagraph"/>
              <w:widowControl w:val="0"/>
              <w:spacing w:line="240" w:lineRule="auto"/>
              <w:ind w:left="360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CB5C0E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Key Concept: Address priorities</w:t>
            </w: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 – see sample logic models (create your own)</w:t>
            </w:r>
          </w:p>
        </w:tc>
      </w:tr>
      <w:tr w:rsidR="003A056D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56D" w:rsidRPr="00CF35A3" w:rsidRDefault="00783C94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Know yourself first</w:t>
            </w: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56D" w:rsidRP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We are alr</w:t>
            </w:r>
            <w:r w:rsidR="000A4BBE">
              <w:rPr>
                <w:rFonts w:asciiTheme="minorHAnsi" w:eastAsia="Raleway" w:hAnsiTheme="minorHAnsi" w:cstheme="minorHAnsi"/>
                <w:sz w:val="24"/>
                <w:szCs w:val="24"/>
              </w:rPr>
              <w:t>eady in X number of schools – working with X number of teachers</w:t>
            </w:r>
          </w:p>
          <w:p w:rsid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In 2016 we registered 5000 children in the summer program who read for a total of </w:t>
            </w:r>
          </w:p>
          <w:p w:rsidR="006E3A06" w:rsidRDefault="006E3A06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>Goals of summer learning program</w:t>
            </w:r>
          </w:p>
          <w:p w:rsidR="00A40D02" w:rsidRPr="006E3A06" w:rsidRDefault="009A2E47" w:rsidP="006E3A06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6E3A06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Increase meaningful informal learning opportunities that ensure school success </w:t>
            </w:r>
          </w:p>
          <w:p w:rsidR="00A40D02" w:rsidRPr="006E3A06" w:rsidRDefault="009A2E47" w:rsidP="006E3A06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6E3A06">
              <w:rPr>
                <w:rFonts w:asciiTheme="minorHAnsi" w:eastAsia="Raleway" w:hAnsiTheme="minorHAnsi" w:cstheme="minorHAnsi"/>
                <w:sz w:val="24"/>
                <w:szCs w:val="24"/>
              </w:rPr>
              <w:t>Strengthen connection to your local community library as an education destination</w:t>
            </w:r>
          </w:p>
          <w:p w:rsidR="00A40D02" w:rsidRPr="006E3A06" w:rsidRDefault="009A2E47" w:rsidP="006E3A06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6E3A06">
              <w:rPr>
                <w:rFonts w:asciiTheme="minorHAnsi" w:eastAsia="Raleway" w:hAnsiTheme="minorHAnsi" w:cstheme="minorHAnsi"/>
                <w:sz w:val="24"/>
                <w:szCs w:val="24"/>
              </w:rPr>
              <w:t>Reinforce reading as an enjoyable activity</w:t>
            </w:r>
          </w:p>
          <w:p w:rsidR="00A40D02" w:rsidRPr="006E3A06" w:rsidRDefault="009A2E47" w:rsidP="006E3A06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6E3A06">
              <w:rPr>
                <w:rFonts w:asciiTheme="minorHAnsi" w:eastAsia="Raleway" w:hAnsiTheme="minorHAnsi" w:cstheme="minorHAnsi"/>
                <w:sz w:val="24"/>
                <w:szCs w:val="24"/>
              </w:rPr>
              <w:t>Encourage parental involvement in positive reading and modelling to develop the whole family as a partner in student success</w:t>
            </w:r>
          </w:p>
          <w:p w:rsidR="00F40112" w:rsidRP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Find studies about kids who read over the summer – where are these</w:t>
            </w:r>
          </w:p>
          <w:p w:rsidR="00F40112" w:rsidRP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Family centred – reading readiness – how many kids already come to programs every year</w:t>
            </w:r>
          </w:p>
          <w:p w:rsidR="00F40112" w:rsidRP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Kids who are most in need are least likely to get the support they need over the summer</w:t>
            </w:r>
          </w:p>
          <w:p w:rsidR="00F40112" w:rsidRPr="00F40112" w:rsidRDefault="00F40112" w:rsidP="00F40112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No fines on children’s materials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56D" w:rsidRPr="00CF35A3" w:rsidRDefault="00783C94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Key Concept: Advocates need to know what they are talking about to be taken seriously</w:t>
            </w:r>
          </w:p>
        </w:tc>
      </w:tr>
      <w:tr w:rsidR="00D65E1C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E1C" w:rsidRPr="00CF35A3" w:rsidRDefault="00783C94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Stories</w:t>
            </w: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E1C" w:rsidRPr="00F40112" w:rsidRDefault="00F40112" w:rsidP="00F40112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F40112">
              <w:rPr>
                <w:rFonts w:asciiTheme="minorHAnsi" w:eastAsia="Raleway" w:hAnsiTheme="minorHAnsi" w:cstheme="minorHAnsi"/>
                <w:sz w:val="24"/>
                <w:szCs w:val="24"/>
              </w:rPr>
              <w:t>New version of what the library is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E1C" w:rsidRPr="00CF35A3" w:rsidRDefault="00783C94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 xml:space="preserve">Key Concept: Be prepared with great stories – see Springboard stories </w:t>
            </w:r>
          </w:p>
        </w:tc>
      </w:tr>
      <w:tr w:rsidR="0072566A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5A3" w:rsidRPr="00CF35A3" w:rsidRDefault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Organizational Goals of </w:t>
            </w:r>
          </w:p>
          <w:p w:rsidR="0072566A" w:rsidRPr="00CF35A3" w:rsidRDefault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Intended Audience </w:t>
            </w: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Default="006E3A06" w:rsidP="00783C94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>Mission vision values</w:t>
            </w:r>
          </w:p>
          <w:p w:rsidR="006E3A06" w:rsidRDefault="006E3A06" w:rsidP="00783C94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Current priorities </w:t>
            </w:r>
          </w:p>
          <w:p w:rsidR="006E3A06" w:rsidRPr="00CF35A3" w:rsidRDefault="006E3A06" w:rsidP="00783C94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>Foundational documents – Saskatchewan reads</w:t>
            </w:r>
          </w:p>
          <w:p w:rsidR="0072566A" w:rsidRPr="00CF35A3" w:rsidRDefault="0072566A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Key Concept</w:t>
            </w:r>
            <w:r w:rsidR="00783C94"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s</w:t>
            </w: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 xml:space="preserve">: People do things for their reasons not ours: Reconnaissance – get to know your audience </w:t>
            </w:r>
          </w:p>
        </w:tc>
      </w:tr>
      <w:tr w:rsidR="00D65E1C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E1C" w:rsidRPr="00CF35A3" w:rsidRDefault="00B1501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Universal Principles of Advocacy - Robert </w:t>
            </w:r>
            <w:proofErr w:type="spellStart"/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Cialdini</w:t>
            </w:r>
            <w:proofErr w:type="spellEnd"/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 xml:space="preserve">Reciprocation </w:t>
            </w:r>
          </w:p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>Liking</w:t>
            </w:r>
          </w:p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>Authority</w:t>
            </w:r>
          </w:p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>Social Proof/Consensus Building</w:t>
            </w:r>
          </w:p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 xml:space="preserve">Commitment and Consistency: </w:t>
            </w:r>
          </w:p>
          <w:p w:rsidR="002F1673" w:rsidRPr="006E3A06" w:rsidRDefault="002F1673" w:rsidP="002F167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 w:rsidRPr="006E3A06">
              <w:rPr>
                <w:rFonts w:asciiTheme="minorHAnsi" w:hAnsiTheme="minorHAnsi" w:cstheme="minorHAnsi"/>
                <w:lang w:val="en-US"/>
              </w:rPr>
              <w:t>Scarcity</w:t>
            </w:r>
          </w:p>
          <w:p w:rsidR="00D65E1C" w:rsidRPr="006E3A06" w:rsidRDefault="00D65E1C" w:rsidP="00D65E1C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E1C" w:rsidRPr="00CF35A3" w:rsidRDefault="00B1501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Key Concept: Cultivate relationships of credibility and trust</w:t>
            </w:r>
          </w:p>
        </w:tc>
      </w:tr>
      <w:tr w:rsidR="0072566A" w:rsidRPr="00CF35A3" w:rsidTr="00CF35A3">
        <w:trPr>
          <w:trHeight w:val="438"/>
        </w:trPr>
        <w:tc>
          <w:tcPr>
            <w:tcW w:w="111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3A056D" w:rsidP="003A056D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b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 xml:space="preserve">Meeting </w:t>
            </w:r>
          </w:p>
        </w:tc>
      </w:tr>
      <w:tr w:rsidR="0072566A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FA6CFC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State reasons for meeting</w:t>
            </w: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72566A" w:rsidP="00D65E1C">
            <w:pPr>
              <w:widowControl w:val="0"/>
              <w:spacing w:line="240" w:lineRule="auto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72566A" w:rsidRPr="00CF35A3" w:rsidRDefault="007C53F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E2353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BASIC MODEL of communication</w:t>
            </w:r>
          </w:p>
        </w:tc>
      </w:tr>
      <w:tr w:rsidR="0072566A" w:rsidRPr="00CF35A3" w:rsidTr="00CF35A3"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E2353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Identifying common objectives/agendas</w:t>
            </w:r>
          </w:p>
          <w:p w:rsidR="00CF35A3" w:rsidRPr="00CF35A3" w:rsidRDefault="00CF35A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72566A" w:rsidP="0080239F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E2353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Community Engagement Strategies</w:t>
            </w:r>
          </w:p>
        </w:tc>
      </w:tr>
      <w:tr w:rsidR="0072566A" w:rsidRPr="00CF35A3" w:rsidTr="00CF35A3">
        <w:trPr>
          <w:trHeight w:val="393"/>
        </w:trPr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B52D16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sz w:val="24"/>
                <w:szCs w:val="24"/>
              </w:rPr>
              <w:t>Next Steps</w:t>
            </w:r>
            <w:r w:rsidR="008D26D4"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 </w:t>
            </w:r>
            <w:r w:rsidR="00E23531"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A06" w:rsidRPr="000B1E54" w:rsidRDefault="006E3A06" w:rsidP="006E3A06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How can you help?</w:t>
            </w:r>
          </w:p>
          <w:p w:rsidR="00A40D02" w:rsidRPr="000B1E54" w:rsidRDefault="009A2E47" w:rsidP="006E3A06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Your local library staff is available to visit your classroom in May or June. Book her now!</w:t>
            </w:r>
          </w:p>
          <w:p w:rsidR="00A40D02" w:rsidRPr="000B1E54" w:rsidRDefault="009A2E47" w:rsidP="006E3A06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Encourage your students to participate</w:t>
            </w:r>
          </w:p>
          <w:p w:rsidR="00A40D02" w:rsidRPr="000B1E54" w:rsidRDefault="009A2E47" w:rsidP="006E3A06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Inform and engage parents</w:t>
            </w:r>
          </w:p>
          <w:p w:rsidR="00A40D02" w:rsidRPr="000B1E54" w:rsidRDefault="009A2E47" w:rsidP="006E3A06">
            <w:pPr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Be a Level Up! partner!</w:t>
            </w:r>
          </w:p>
          <w:p w:rsidR="00B52D16" w:rsidRPr="000B1E54" w:rsidRDefault="00B52D16" w:rsidP="00B52D16">
            <w:pPr>
              <w:widowControl w:val="0"/>
              <w:spacing w:line="240" w:lineRule="auto"/>
              <w:ind w:left="720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</w:p>
          <w:p w:rsidR="00B52D16" w:rsidRPr="000B1E54" w:rsidRDefault="00B52D16" w:rsidP="00B52D16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  <w:lang w:val="en-US"/>
              </w:rPr>
            </w:pPr>
            <w:r w:rsidRPr="000B1E54">
              <w:rPr>
                <w:rFonts w:asciiTheme="minorHAnsi" w:eastAsia="Raleway" w:hAnsiTheme="minorHAnsi" w:cstheme="minorHAnsi"/>
                <w:bCs/>
                <w:iCs/>
                <w:sz w:val="24"/>
                <w:szCs w:val="24"/>
              </w:rPr>
              <w:t>How can we help you?</w:t>
            </w:r>
          </w:p>
          <w:p w:rsidR="0072566A" w:rsidRPr="00CF35A3" w:rsidRDefault="0072566A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  <w:p w:rsidR="0072566A" w:rsidRPr="00CF35A3" w:rsidRDefault="0072566A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E23531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Talk about your library in the context of the conversati</w:t>
            </w:r>
            <w:r w:rsidR="0080239F"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on</w:t>
            </w:r>
          </w:p>
        </w:tc>
      </w:tr>
      <w:tr w:rsidR="0072566A" w:rsidRPr="00CF35A3" w:rsidTr="009919C2">
        <w:trPr>
          <w:trHeight w:val="420"/>
        </w:trPr>
        <w:tc>
          <w:tcPr>
            <w:tcW w:w="1115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CB5C0E" w:rsidP="00CB5C0E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b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b/>
                <w:sz w:val="24"/>
                <w:szCs w:val="24"/>
              </w:rPr>
              <w:t>Post Meeting</w:t>
            </w:r>
          </w:p>
        </w:tc>
      </w:tr>
      <w:tr w:rsidR="0080239F" w:rsidRPr="00CF35A3" w:rsidTr="00CF35A3">
        <w:trPr>
          <w:trHeight w:val="480"/>
        </w:trPr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39F" w:rsidRPr="00CF35A3" w:rsidRDefault="0080239F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Write it all Down</w:t>
            </w: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39F" w:rsidRPr="00CF35A3" w:rsidRDefault="0080239F" w:rsidP="00E23531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39F" w:rsidRPr="00CF35A3" w:rsidRDefault="0080239F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Capture the conversation looking for commonalities and potential shared successes</w:t>
            </w:r>
          </w:p>
        </w:tc>
      </w:tr>
      <w:tr w:rsidR="0072566A" w:rsidRPr="00CF35A3" w:rsidTr="00CF35A3">
        <w:trPr>
          <w:trHeight w:val="480"/>
        </w:trPr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7C53F3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sz w:val="24"/>
                <w:szCs w:val="24"/>
              </w:rPr>
            </w:pPr>
            <w:r w:rsidRPr="00CF35A3">
              <w:rPr>
                <w:rFonts w:asciiTheme="minorHAnsi" w:eastAsia="Raleway" w:hAnsiTheme="minorHAnsi" w:cstheme="minorHAnsi"/>
                <w:sz w:val="24"/>
                <w:szCs w:val="24"/>
              </w:rPr>
              <w:t>Staying Connected</w:t>
            </w:r>
          </w:p>
        </w:tc>
        <w:tc>
          <w:tcPr>
            <w:tcW w:w="5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72566A" w:rsidP="00E23531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Raleway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6A" w:rsidRPr="00CF35A3" w:rsidRDefault="000B1E54">
            <w:pPr>
              <w:widowControl w:val="0"/>
              <w:spacing w:line="240" w:lineRule="auto"/>
              <w:rPr>
                <w:rFonts w:asciiTheme="minorHAnsi" w:eastAsia="Raleway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eastAsia="Raleway" w:hAnsiTheme="minorHAnsi" w:cstheme="minorHAnsi"/>
                <w:i/>
                <w:sz w:val="24"/>
                <w:szCs w:val="24"/>
              </w:rPr>
              <w:t>Communicate back about conversation – and action items that may have arisen.</w:t>
            </w:r>
          </w:p>
        </w:tc>
      </w:tr>
    </w:tbl>
    <w:p w:rsidR="0072566A" w:rsidRPr="00CF35A3" w:rsidRDefault="0072566A">
      <w:pPr>
        <w:rPr>
          <w:rFonts w:asciiTheme="minorHAnsi" w:eastAsia="Raleway" w:hAnsiTheme="minorHAnsi" w:cstheme="minorHAnsi"/>
          <w:sz w:val="24"/>
          <w:szCs w:val="24"/>
        </w:rPr>
      </w:pPr>
    </w:p>
    <w:sectPr w:rsidR="0072566A" w:rsidRPr="00CF35A3" w:rsidSect="009919C2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E8" w:rsidRDefault="002417E8" w:rsidP="008C1477">
      <w:pPr>
        <w:spacing w:line="240" w:lineRule="auto"/>
      </w:pPr>
      <w:r>
        <w:separator/>
      </w:r>
    </w:p>
  </w:endnote>
  <w:endnote w:type="continuationSeparator" w:id="0">
    <w:p w:rsidR="002417E8" w:rsidRDefault="002417E8" w:rsidP="008C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77" w:rsidRDefault="008C1477">
    <w:pPr>
      <w:pStyle w:val="Footer"/>
    </w:pPr>
  </w:p>
  <w:p w:rsidR="008C1477" w:rsidRDefault="008C1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E8" w:rsidRDefault="002417E8" w:rsidP="008C1477">
      <w:pPr>
        <w:spacing w:line="240" w:lineRule="auto"/>
      </w:pPr>
      <w:r>
        <w:separator/>
      </w:r>
    </w:p>
  </w:footnote>
  <w:footnote w:type="continuationSeparator" w:id="0">
    <w:p w:rsidR="002417E8" w:rsidRDefault="002417E8" w:rsidP="008C1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519"/>
    <w:multiLevelType w:val="multilevel"/>
    <w:tmpl w:val="47AACE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1C261E4"/>
    <w:multiLevelType w:val="hybridMultilevel"/>
    <w:tmpl w:val="65504BC6"/>
    <w:lvl w:ilvl="0" w:tplc="C8560162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1143E"/>
    <w:multiLevelType w:val="multilevel"/>
    <w:tmpl w:val="826E42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956331C"/>
    <w:multiLevelType w:val="multilevel"/>
    <w:tmpl w:val="CFE4E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DA20665"/>
    <w:multiLevelType w:val="hybridMultilevel"/>
    <w:tmpl w:val="27CC1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B0204"/>
    <w:multiLevelType w:val="multilevel"/>
    <w:tmpl w:val="E49848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A9C5485"/>
    <w:multiLevelType w:val="hybridMultilevel"/>
    <w:tmpl w:val="6B76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5144F"/>
    <w:multiLevelType w:val="multilevel"/>
    <w:tmpl w:val="89E0BB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1E735D9"/>
    <w:multiLevelType w:val="hybridMultilevel"/>
    <w:tmpl w:val="E5C8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2052"/>
    <w:multiLevelType w:val="hybridMultilevel"/>
    <w:tmpl w:val="2ECE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23269"/>
    <w:multiLevelType w:val="multilevel"/>
    <w:tmpl w:val="6CE4E3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FF24C2"/>
    <w:multiLevelType w:val="multilevel"/>
    <w:tmpl w:val="CACCA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01D3FA5"/>
    <w:multiLevelType w:val="multilevel"/>
    <w:tmpl w:val="AB0686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06B5B09"/>
    <w:multiLevelType w:val="hybridMultilevel"/>
    <w:tmpl w:val="4A60A6EE"/>
    <w:lvl w:ilvl="0" w:tplc="8E0CC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8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AF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85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9E8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A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A2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033D04"/>
    <w:multiLevelType w:val="hybridMultilevel"/>
    <w:tmpl w:val="F942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66BA"/>
    <w:multiLevelType w:val="hybridMultilevel"/>
    <w:tmpl w:val="74BE2C44"/>
    <w:lvl w:ilvl="0" w:tplc="98FA4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A2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28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6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86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6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6A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6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771ECD"/>
    <w:multiLevelType w:val="multilevel"/>
    <w:tmpl w:val="A380E4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79E6A82"/>
    <w:multiLevelType w:val="multilevel"/>
    <w:tmpl w:val="983A62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B992727"/>
    <w:multiLevelType w:val="multilevel"/>
    <w:tmpl w:val="54A00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F31059B"/>
    <w:multiLevelType w:val="multilevel"/>
    <w:tmpl w:val="5BCAD1D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8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4"/>
  </w:num>
  <w:num w:numId="17">
    <w:abstractNumId w:val="6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6A"/>
    <w:rsid w:val="000A4BBE"/>
    <w:rsid w:val="000B1E54"/>
    <w:rsid w:val="000F2DEB"/>
    <w:rsid w:val="00185B71"/>
    <w:rsid w:val="002417E8"/>
    <w:rsid w:val="002F1673"/>
    <w:rsid w:val="003A056D"/>
    <w:rsid w:val="003A1A6A"/>
    <w:rsid w:val="006E3A06"/>
    <w:rsid w:val="0072566A"/>
    <w:rsid w:val="00783C94"/>
    <w:rsid w:val="007C53F3"/>
    <w:rsid w:val="0080239F"/>
    <w:rsid w:val="008C1477"/>
    <w:rsid w:val="008D26D4"/>
    <w:rsid w:val="009919C2"/>
    <w:rsid w:val="009A2E47"/>
    <w:rsid w:val="00A279AF"/>
    <w:rsid w:val="00A40D02"/>
    <w:rsid w:val="00B15011"/>
    <w:rsid w:val="00B52D16"/>
    <w:rsid w:val="00B62B5E"/>
    <w:rsid w:val="00CA4A00"/>
    <w:rsid w:val="00CB5C0E"/>
    <w:rsid w:val="00CF35A3"/>
    <w:rsid w:val="00D65E1C"/>
    <w:rsid w:val="00DF4CC7"/>
    <w:rsid w:val="00DF6692"/>
    <w:rsid w:val="00E23531"/>
    <w:rsid w:val="00EB7C63"/>
    <w:rsid w:val="00F40112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7C73"/>
  <w15:docId w15:val="{89AE1CFA-A438-4602-A23D-02F1FEC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4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77"/>
  </w:style>
  <w:style w:type="paragraph" w:styleId="Footer">
    <w:name w:val="footer"/>
    <w:basedOn w:val="Normal"/>
    <w:link w:val="FooterChar"/>
    <w:uiPriority w:val="99"/>
    <w:unhideWhenUsed/>
    <w:rsid w:val="008C14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77"/>
  </w:style>
  <w:style w:type="paragraph" w:styleId="ListParagraph">
    <w:name w:val="List Paragraph"/>
    <w:basedOn w:val="Normal"/>
    <w:uiPriority w:val="34"/>
    <w:qFormat/>
    <w:rsid w:val="0018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MacKenzie</dc:creator>
  <cp:lastModifiedBy>Nancy MacKenzie</cp:lastModifiedBy>
  <cp:revision>2</cp:revision>
  <dcterms:created xsi:type="dcterms:W3CDTF">2017-05-02T16:49:00Z</dcterms:created>
  <dcterms:modified xsi:type="dcterms:W3CDTF">2017-05-02T16:49:00Z</dcterms:modified>
</cp:coreProperties>
</file>